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543" w:rsidRPr="003C7D40" w:rsidRDefault="00785543" w:rsidP="00785543">
      <w:pPr>
        <w:rPr>
          <w:rFonts w:cstheme="minorHAnsi"/>
        </w:rPr>
      </w:pPr>
      <w:r w:rsidRPr="003C7D40">
        <w:rPr>
          <w:rFonts w:cstheme="minorHAnsi"/>
        </w:rPr>
        <w:t xml:space="preserve">Analogová proudová násobička EL2082 </w:t>
      </w:r>
      <w:r w:rsidR="00907641">
        <w:rPr>
          <w:rFonts w:cstheme="minorHAnsi"/>
          <w:lang w:val="en-US"/>
        </w:rPr>
        <w:t>[x]</w:t>
      </w:r>
      <w:r w:rsidRPr="003C7D40">
        <w:rPr>
          <w:rFonts w:cstheme="minorHAnsi"/>
        </w:rPr>
        <w:t xml:space="preserve"> patří k </w:t>
      </w:r>
      <w:r w:rsidR="00907641">
        <w:rPr>
          <w:rFonts w:cstheme="minorHAnsi"/>
        </w:rPr>
        <w:t>obsoletním</w:t>
      </w:r>
      <w:r w:rsidRPr="003C7D40">
        <w:rPr>
          <w:rFonts w:cstheme="minorHAnsi"/>
        </w:rPr>
        <w:t xml:space="preserve"> součástkám, jejíž produkce</w:t>
      </w:r>
      <w:r w:rsidR="00907641">
        <w:rPr>
          <w:rFonts w:cstheme="minorHAnsi"/>
        </w:rPr>
        <w:t xml:space="preserve"> ve firmě </w:t>
      </w:r>
      <w:proofErr w:type="spellStart"/>
      <w:r w:rsidR="00907641">
        <w:rPr>
          <w:rFonts w:cstheme="minorHAnsi"/>
        </w:rPr>
        <w:t>Intersil</w:t>
      </w:r>
      <w:proofErr w:type="spellEnd"/>
      <w:r w:rsidRPr="003C7D40">
        <w:rPr>
          <w:rFonts w:cstheme="minorHAnsi"/>
        </w:rPr>
        <w:t xml:space="preserve"> byla zastavena. Jde o </w:t>
      </w:r>
      <w:r w:rsidR="00972E92" w:rsidRPr="003C7D40">
        <w:rPr>
          <w:rFonts w:cstheme="minorHAnsi"/>
        </w:rPr>
        <w:t>komplexně řízený aktivní</w:t>
      </w:r>
      <w:r w:rsidRPr="003C7D40">
        <w:rPr>
          <w:rFonts w:cstheme="minorHAnsi"/>
        </w:rPr>
        <w:t xml:space="preserve"> blok s hlavním proudovým vstupem I</w:t>
      </w:r>
      <w:r w:rsidRPr="003C7D40">
        <w:rPr>
          <w:rFonts w:cstheme="minorHAnsi"/>
        </w:rPr>
        <w:softHyphen/>
      </w:r>
      <w:r w:rsidRPr="003C7D40">
        <w:rPr>
          <w:rFonts w:cstheme="minorHAnsi"/>
          <w:vertAlign w:val="subscript"/>
        </w:rPr>
        <w:t>IN</w:t>
      </w:r>
      <w:r w:rsidRPr="003C7D40">
        <w:rPr>
          <w:rFonts w:cstheme="minorHAnsi"/>
        </w:rPr>
        <w:t xml:space="preserve"> </w:t>
      </w:r>
      <w:r w:rsidRPr="003C7D40">
        <w:rPr>
          <w:rFonts w:cstheme="minorHAnsi"/>
          <w:lang w:val="en-US"/>
        </w:rPr>
        <w:softHyphen/>
      </w:r>
      <w:r w:rsidRPr="003C7D40">
        <w:rPr>
          <w:rFonts w:cstheme="minorHAnsi"/>
          <w:lang w:val="en-US"/>
        </w:rPr>
        <w:softHyphen/>
      </w:r>
      <w:r w:rsidRPr="003C7D40">
        <w:rPr>
          <w:rFonts w:cstheme="minorHAnsi"/>
          <w:lang w:val="en-US"/>
        </w:rPr>
        <w:softHyphen/>
      </w:r>
      <w:r w:rsidRPr="003C7D40">
        <w:rPr>
          <w:rFonts w:cstheme="minorHAnsi"/>
        </w:rPr>
        <w:t xml:space="preserve"> a výstupem I</w:t>
      </w:r>
      <w:r w:rsidRPr="003C7D40">
        <w:rPr>
          <w:rFonts w:cstheme="minorHAnsi"/>
          <w:vertAlign w:val="subscript"/>
        </w:rPr>
        <w:t xml:space="preserve">OUT </w:t>
      </w:r>
      <w:r w:rsidRPr="003C7D40">
        <w:rPr>
          <w:rFonts w:cstheme="minorHAnsi"/>
        </w:rPr>
        <w:t>, kde je výstup I</w:t>
      </w:r>
      <w:r w:rsidRPr="003C7D40">
        <w:rPr>
          <w:rFonts w:cstheme="minorHAnsi"/>
          <w:vertAlign w:val="subscript"/>
        </w:rPr>
        <w:t>OUT</w:t>
      </w:r>
      <w:r w:rsidRPr="003C7D40">
        <w:rPr>
          <w:rFonts w:cstheme="minorHAnsi"/>
        </w:rPr>
        <w:t xml:space="preserve"> řízen dvěma napětími V</w:t>
      </w:r>
      <w:r w:rsidRPr="003C7D40">
        <w:rPr>
          <w:rFonts w:cstheme="minorHAnsi"/>
          <w:vertAlign w:val="subscript"/>
        </w:rPr>
        <w:t xml:space="preserve">GAIN </w:t>
      </w:r>
      <w:r w:rsidRPr="003C7D40">
        <w:rPr>
          <w:rFonts w:cstheme="minorHAnsi"/>
        </w:rPr>
        <w:t xml:space="preserve">  a V</w:t>
      </w:r>
      <w:r w:rsidRPr="003C7D40">
        <w:rPr>
          <w:rFonts w:cstheme="minorHAnsi"/>
          <w:vertAlign w:val="subscript"/>
        </w:rPr>
        <w:t>IN</w:t>
      </w:r>
      <w:r w:rsidRPr="003C7D40">
        <w:rPr>
          <w:rFonts w:cstheme="minorHAnsi"/>
          <w:vertAlign w:val="subscript"/>
        </w:rPr>
        <w:softHyphen/>
      </w:r>
      <w:r w:rsidRPr="003C7D40">
        <w:rPr>
          <w:rFonts w:cstheme="minorHAnsi"/>
        </w:rPr>
        <w:t>.</w:t>
      </w:r>
      <w:r w:rsidR="00F81D5F">
        <w:rPr>
          <w:rFonts w:cstheme="minorHAnsi"/>
        </w:rPr>
        <w:t xml:space="preserve"> Obecně ji lze nazvat jako napěným řízený zdroj proudu.</w:t>
      </w:r>
      <w:r w:rsidRPr="003C7D40">
        <w:rPr>
          <w:rFonts w:cstheme="minorHAnsi"/>
        </w:rPr>
        <w:t xml:space="preserve"> Proud, který přivedeme na vstupní pin I</w:t>
      </w:r>
      <w:r w:rsidRPr="003C7D40">
        <w:rPr>
          <w:rFonts w:cstheme="minorHAnsi"/>
          <w:vertAlign w:val="subscript"/>
        </w:rPr>
        <w:t>IN</w:t>
      </w:r>
      <w:r w:rsidRPr="003C7D40">
        <w:rPr>
          <w:rFonts w:cstheme="minorHAnsi"/>
        </w:rPr>
        <w:t xml:space="preserve"> </w:t>
      </w:r>
      <w:r w:rsidR="00E3431F" w:rsidRPr="003C7D40">
        <w:rPr>
          <w:rFonts w:cstheme="minorHAnsi"/>
        </w:rPr>
        <w:t xml:space="preserve">a je dán maximálně jako ±5 </w:t>
      </w:r>
      <w:r w:rsidR="00972E92" w:rsidRPr="003C7D40">
        <w:rPr>
          <w:rFonts w:cstheme="minorHAnsi"/>
        </w:rPr>
        <w:t>mA, je</w:t>
      </w:r>
      <w:r w:rsidR="00E3431F" w:rsidRPr="003C7D40">
        <w:rPr>
          <w:rFonts w:cstheme="minorHAnsi"/>
        </w:rPr>
        <w:t xml:space="preserve"> zesílen konstantou, která je jako napětí ve voltech přivedena na port V</w:t>
      </w:r>
      <w:r w:rsidR="00E3431F" w:rsidRPr="003C7D40">
        <w:rPr>
          <w:rFonts w:cstheme="minorHAnsi"/>
          <w:vertAlign w:val="subscript"/>
        </w:rPr>
        <w:t>GAIN</w:t>
      </w:r>
      <w:r w:rsidR="00E3431F" w:rsidRPr="003C7D40">
        <w:rPr>
          <w:rFonts w:cstheme="minorHAnsi"/>
        </w:rPr>
        <w:t xml:space="preserve"> pro rozsah napětí na V</w:t>
      </w:r>
      <w:r w:rsidR="00E3431F" w:rsidRPr="003C7D40">
        <w:rPr>
          <w:rFonts w:cstheme="minorHAnsi"/>
          <w:vertAlign w:val="subscript"/>
        </w:rPr>
        <w:t>GAIN</w:t>
      </w:r>
      <w:r w:rsidR="00E3431F" w:rsidRPr="003C7D40">
        <w:rPr>
          <w:rFonts w:cstheme="minorHAnsi"/>
        </w:rPr>
        <w:t xml:space="preserve">  0 až 2 volty</w:t>
      </w:r>
      <w:r w:rsidR="003C7D40" w:rsidRPr="003C7D40">
        <w:rPr>
          <w:rFonts w:cstheme="minorHAnsi"/>
        </w:rPr>
        <w:t xml:space="preserve"> a objevuje se taktéž v obou polaritách jakožto vstup</w:t>
      </w:r>
      <w:r w:rsidR="00E3431F" w:rsidRPr="003C7D40">
        <w:rPr>
          <w:rFonts w:cstheme="minorHAnsi"/>
        </w:rPr>
        <w:t>. Při napětích vyšších jak 2 volty výrobce negarantuje linearitu systému.</w:t>
      </w:r>
      <w:r w:rsidR="00972E92" w:rsidRPr="003C7D40">
        <w:rPr>
          <w:rFonts w:cstheme="minorHAnsi"/>
        </w:rPr>
        <w:t xml:space="preserve"> Druhý napěťový vstup </w:t>
      </w:r>
      <w:proofErr w:type="gramStart"/>
      <w:r w:rsidR="00972E92" w:rsidRPr="003C7D40">
        <w:rPr>
          <w:rFonts w:cstheme="minorHAnsi"/>
        </w:rPr>
        <w:t>V</w:t>
      </w:r>
      <w:r w:rsidR="00972E92" w:rsidRPr="003C7D40">
        <w:rPr>
          <w:rFonts w:cstheme="minorHAnsi"/>
          <w:vertAlign w:val="subscript"/>
        </w:rPr>
        <w:t xml:space="preserve">IN </w:t>
      </w:r>
      <w:r w:rsidR="00972E92" w:rsidRPr="003C7D40">
        <w:rPr>
          <w:rFonts w:cstheme="minorHAnsi"/>
        </w:rPr>
        <w:t xml:space="preserve"> je</w:t>
      </w:r>
      <w:proofErr w:type="gramEnd"/>
      <w:r w:rsidR="00972E92" w:rsidRPr="003C7D40">
        <w:rPr>
          <w:rFonts w:cstheme="minorHAnsi"/>
        </w:rPr>
        <w:t xml:space="preserve"> schopen přičíst či odečíst napětí na něj přivedené od napětí vstupu I</w:t>
      </w:r>
      <w:r w:rsidR="00972E92" w:rsidRPr="003C7D40">
        <w:rPr>
          <w:rFonts w:cstheme="minorHAnsi"/>
          <w:vertAlign w:val="subscript"/>
        </w:rPr>
        <w:t>IN</w:t>
      </w:r>
      <w:r w:rsidR="00972E92" w:rsidRPr="003C7D40">
        <w:rPr>
          <w:rFonts w:cstheme="minorHAnsi"/>
        </w:rPr>
        <w:t>. Vstup I</w:t>
      </w:r>
      <w:r w:rsidR="00972E92" w:rsidRPr="003C7D40">
        <w:rPr>
          <w:rFonts w:cstheme="minorHAnsi"/>
          <w:vertAlign w:val="subscript"/>
        </w:rPr>
        <w:t xml:space="preserve">IN </w:t>
      </w:r>
      <w:r w:rsidR="00972E92" w:rsidRPr="003C7D40">
        <w:rPr>
          <w:rFonts w:cstheme="minorHAnsi"/>
        </w:rPr>
        <w:t xml:space="preserve">má totiž odpor o hodnotě přibližně 100 Ω a tedy při přivedení napětí 100 </w:t>
      </w:r>
      <w:proofErr w:type="spellStart"/>
      <w:r w:rsidR="00972E92" w:rsidRPr="003C7D40">
        <w:rPr>
          <w:rFonts w:cstheme="minorHAnsi"/>
        </w:rPr>
        <w:t>mV</w:t>
      </w:r>
      <w:proofErr w:type="spellEnd"/>
      <w:r w:rsidR="00972E92" w:rsidRPr="003C7D40">
        <w:rPr>
          <w:rFonts w:cstheme="minorHAnsi"/>
        </w:rPr>
        <w:t xml:space="preserve"> na vstup I</w:t>
      </w:r>
      <w:r w:rsidR="00972E92" w:rsidRPr="003C7D40">
        <w:rPr>
          <w:rFonts w:cstheme="minorHAnsi"/>
          <w:vertAlign w:val="subscript"/>
        </w:rPr>
        <w:t>IN</w:t>
      </w:r>
      <w:r w:rsidR="00972E92" w:rsidRPr="003C7D40">
        <w:rPr>
          <w:rFonts w:cstheme="minorHAnsi"/>
        </w:rPr>
        <w:t xml:space="preserve"> a 50 </w:t>
      </w:r>
      <w:proofErr w:type="spellStart"/>
      <w:r w:rsidR="00972E92" w:rsidRPr="003C7D40">
        <w:rPr>
          <w:rFonts w:cstheme="minorHAnsi"/>
        </w:rPr>
        <w:t>mV</w:t>
      </w:r>
      <w:proofErr w:type="spellEnd"/>
      <w:r w:rsidR="00972E92" w:rsidRPr="003C7D40">
        <w:rPr>
          <w:rFonts w:cstheme="minorHAnsi"/>
        </w:rPr>
        <w:t xml:space="preserve"> </w:t>
      </w:r>
      <w:proofErr w:type="gramStart"/>
      <w:r w:rsidR="00972E92" w:rsidRPr="003C7D40">
        <w:rPr>
          <w:rFonts w:cstheme="minorHAnsi"/>
        </w:rPr>
        <w:t>na</w:t>
      </w:r>
      <w:proofErr w:type="gramEnd"/>
      <w:r w:rsidR="00972E92" w:rsidRPr="003C7D40">
        <w:rPr>
          <w:rFonts w:cstheme="minorHAnsi"/>
        </w:rPr>
        <w:t xml:space="preserve"> napěťový V</w:t>
      </w:r>
      <w:r w:rsidR="00972E92" w:rsidRPr="003C7D40">
        <w:rPr>
          <w:rFonts w:cstheme="minorHAnsi"/>
          <w:vertAlign w:val="subscript"/>
        </w:rPr>
        <w:t>IN</w:t>
      </w:r>
      <w:r w:rsidR="00972E92" w:rsidRPr="003C7D40">
        <w:rPr>
          <w:rFonts w:cstheme="minorHAnsi"/>
        </w:rPr>
        <w:t xml:space="preserve"> současně </w:t>
      </w:r>
      <w:proofErr w:type="gramStart"/>
      <w:r w:rsidR="00972E92" w:rsidRPr="003C7D40">
        <w:rPr>
          <w:rFonts w:cstheme="minorHAnsi"/>
        </w:rPr>
        <w:t>při</w:t>
      </w:r>
      <w:proofErr w:type="gramEnd"/>
      <w:r w:rsidR="00972E92" w:rsidRPr="003C7D40">
        <w:rPr>
          <w:rFonts w:cstheme="minorHAnsi"/>
        </w:rPr>
        <w:t xml:space="preserve"> přivedení 2 V na zesilovací napěťový vstup V</w:t>
      </w:r>
      <w:r w:rsidR="00972E92" w:rsidRPr="003C7D40">
        <w:rPr>
          <w:rFonts w:cstheme="minorHAnsi"/>
          <w:vertAlign w:val="subscript"/>
        </w:rPr>
        <w:t>GAIN</w:t>
      </w:r>
      <w:r w:rsidR="00972E92" w:rsidRPr="003C7D40">
        <w:rPr>
          <w:rFonts w:cstheme="minorHAnsi"/>
        </w:rPr>
        <w:t>, bude proud I</w:t>
      </w:r>
      <w:r w:rsidR="00972E92" w:rsidRPr="003C7D40">
        <w:rPr>
          <w:rFonts w:cstheme="minorHAnsi"/>
          <w:vertAlign w:val="subscript"/>
        </w:rPr>
        <w:t>OUT</w:t>
      </w:r>
      <w:r w:rsidR="00972E92" w:rsidRPr="003C7D40">
        <w:rPr>
          <w:rFonts w:cstheme="minorHAnsi"/>
        </w:rPr>
        <w:t xml:space="preserve"> určen jako</w:t>
      </w:r>
      <w:r w:rsidR="003C7D40">
        <w:rPr>
          <w:rFonts w:cstheme="minorHAnsi"/>
        </w:rPr>
        <w:br/>
      </w:r>
      <w:r w:rsidR="00972E92" w:rsidRPr="003C7D40">
        <w:rPr>
          <w:rFonts w:cstheme="minorHAnsi"/>
        </w:rPr>
        <w:br/>
        <w:t xml:space="preserve">Analogová násobička EL2082 nemá žádnou náhradu </w:t>
      </w:r>
      <w:r w:rsidR="003C7D40" w:rsidRPr="003C7D40">
        <w:rPr>
          <w:rFonts w:cstheme="minorHAnsi"/>
        </w:rPr>
        <w:t xml:space="preserve">v tak praktickém řízení a výstupním charakteru. Analog </w:t>
      </w:r>
      <w:proofErr w:type="spellStart"/>
      <w:r w:rsidR="003C7D40" w:rsidRPr="003C7D40">
        <w:rPr>
          <w:rFonts w:cstheme="minorHAnsi"/>
        </w:rPr>
        <w:t>Devices</w:t>
      </w:r>
      <w:proofErr w:type="spellEnd"/>
      <w:r w:rsidR="003C7D40" w:rsidRPr="003C7D40">
        <w:rPr>
          <w:rFonts w:cstheme="minorHAnsi"/>
        </w:rPr>
        <w:t xml:space="preserve"> se zabývá násobičkami, ale žádná nenabízí proudový výstup do obou polari</w:t>
      </w:r>
      <w:r w:rsidR="00907641">
        <w:rPr>
          <w:rFonts w:cstheme="minorHAnsi"/>
        </w:rPr>
        <w:t xml:space="preserve">t vůči zemi jako EL2082 při mnohanásobném </w:t>
      </w:r>
      <w:r w:rsidR="003C7D40" w:rsidRPr="003C7D40">
        <w:rPr>
          <w:rFonts w:cstheme="minorHAnsi"/>
        </w:rPr>
        <w:t xml:space="preserve">řízení. Například násobička AD834 </w:t>
      </w:r>
      <w:r w:rsidR="003C7D40" w:rsidRPr="003C7D40">
        <w:rPr>
          <w:rFonts w:cstheme="minorHAnsi"/>
          <w:lang w:val="en-US"/>
        </w:rPr>
        <w:t xml:space="preserve">[xx] </w:t>
      </w:r>
      <w:r w:rsidR="003C7D40" w:rsidRPr="003C7D40">
        <w:rPr>
          <w:rFonts w:cstheme="minorHAnsi"/>
        </w:rPr>
        <w:t>má 4 napěťové vstupy X</w:t>
      </w:r>
      <w:r w:rsidR="003C7D40" w:rsidRPr="003C7D40">
        <w:rPr>
          <w:rFonts w:cstheme="minorHAnsi"/>
          <w:vertAlign w:val="subscript"/>
        </w:rPr>
        <w:t>1</w:t>
      </w:r>
      <w:r w:rsidR="003C7D40" w:rsidRPr="003C7D40">
        <w:rPr>
          <w:rFonts w:cstheme="minorHAnsi"/>
        </w:rPr>
        <w:t>,</w:t>
      </w:r>
      <w:r w:rsidR="003C7D40" w:rsidRPr="003C7D40">
        <w:rPr>
          <w:rFonts w:cstheme="minorHAnsi"/>
          <w:vertAlign w:val="subscript"/>
        </w:rPr>
        <w:t xml:space="preserve"> </w:t>
      </w:r>
      <w:r w:rsidR="003C7D40" w:rsidRPr="003C7D40">
        <w:rPr>
          <w:rFonts w:cstheme="minorHAnsi"/>
        </w:rPr>
        <w:t>X</w:t>
      </w:r>
      <w:r w:rsidR="003C7D40" w:rsidRPr="003C7D40">
        <w:rPr>
          <w:rFonts w:cstheme="minorHAnsi"/>
          <w:vertAlign w:val="subscript"/>
        </w:rPr>
        <w:t>2</w:t>
      </w:r>
      <w:r w:rsidR="003C7D40" w:rsidRPr="003C7D40">
        <w:rPr>
          <w:rFonts w:cstheme="minorHAnsi"/>
        </w:rPr>
        <w:t>,</w:t>
      </w:r>
      <w:r w:rsidR="003C7D40" w:rsidRPr="003C7D40">
        <w:rPr>
          <w:rFonts w:cstheme="minorHAnsi"/>
          <w:vertAlign w:val="subscript"/>
        </w:rPr>
        <w:t xml:space="preserve"> </w:t>
      </w:r>
      <w:r w:rsidR="003C7D40" w:rsidRPr="003C7D40">
        <w:rPr>
          <w:rFonts w:cstheme="minorHAnsi"/>
        </w:rPr>
        <w:t>Y</w:t>
      </w:r>
      <w:r w:rsidR="003C7D40" w:rsidRPr="003C7D40">
        <w:rPr>
          <w:rFonts w:cstheme="minorHAnsi"/>
          <w:vertAlign w:val="subscript"/>
        </w:rPr>
        <w:t>1</w:t>
      </w:r>
      <w:r w:rsidR="003C7D40" w:rsidRPr="003C7D40">
        <w:rPr>
          <w:rFonts w:cstheme="minorHAnsi"/>
        </w:rPr>
        <w:t>,</w:t>
      </w:r>
      <w:r w:rsidR="003C7D40" w:rsidRPr="003C7D40">
        <w:rPr>
          <w:rFonts w:cstheme="minorHAnsi"/>
          <w:vertAlign w:val="subscript"/>
        </w:rPr>
        <w:t xml:space="preserve"> </w:t>
      </w:r>
      <w:r w:rsidR="003C7D40" w:rsidRPr="003C7D40">
        <w:rPr>
          <w:rFonts w:cstheme="minorHAnsi"/>
        </w:rPr>
        <w:t>Y</w:t>
      </w:r>
      <w:r w:rsidR="003C7D40" w:rsidRPr="003C7D40">
        <w:rPr>
          <w:rFonts w:cstheme="minorHAnsi"/>
          <w:vertAlign w:val="subscript"/>
        </w:rPr>
        <w:t>2</w:t>
      </w:r>
      <w:r w:rsidR="003C7D40" w:rsidRPr="003C7D40">
        <w:rPr>
          <w:rFonts w:cstheme="minorHAnsi"/>
        </w:rPr>
        <w:t xml:space="preserve"> schopné regulovat výstupní proud za cenu využití dvou výstupních portů s otevřeným kolektorem, což znemožňuje připojit dvojpólovou zátěž mezi výstupní port a zem.</w:t>
      </w:r>
      <w:r w:rsidR="003C7D40">
        <w:rPr>
          <w:rFonts w:cstheme="minorHAnsi"/>
        </w:rPr>
        <w:br/>
      </w:r>
      <w:r w:rsidR="003C7D40">
        <w:rPr>
          <w:rFonts w:cstheme="minorHAnsi"/>
        </w:rPr>
        <w:br/>
        <w:t xml:space="preserve">Napříč omezené dostupnosti je EL2082 využit v prvním </w:t>
      </w:r>
      <w:r w:rsidR="007748A5">
        <w:rPr>
          <w:rFonts w:cstheme="minorHAnsi"/>
        </w:rPr>
        <w:t xml:space="preserve">modulátoru této práce, jako ověření návrhu </w:t>
      </w:r>
      <w:r w:rsidR="00907641">
        <w:rPr>
          <w:rFonts w:cstheme="minorHAnsi"/>
        </w:rPr>
        <w:t xml:space="preserve">PWM modulátoru </w:t>
      </w:r>
      <w:r w:rsidR="007748A5">
        <w:rPr>
          <w:rFonts w:cstheme="minorHAnsi"/>
        </w:rPr>
        <w:t xml:space="preserve">Romana </w:t>
      </w:r>
      <w:proofErr w:type="spellStart"/>
      <w:r w:rsidR="007748A5">
        <w:rPr>
          <w:rFonts w:cstheme="minorHAnsi"/>
        </w:rPr>
        <w:t>Šotnera</w:t>
      </w:r>
      <w:proofErr w:type="spellEnd"/>
      <w:r w:rsidR="00907641">
        <w:rPr>
          <w:rFonts w:cstheme="minorHAnsi"/>
        </w:rPr>
        <w:t xml:space="preserve"> </w:t>
      </w:r>
      <w:r w:rsidR="00907641">
        <w:rPr>
          <w:rFonts w:cstheme="minorHAnsi"/>
          <w:lang w:val="en-US"/>
        </w:rPr>
        <w:t>[xx]</w:t>
      </w:r>
      <w:r w:rsidR="007748A5">
        <w:rPr>
          <w:rFonts w:cstheme="minorHAnsi"/>
        </w:rPr>
        <w:t>.</w:t>
      </w:r>
      <w:r w:rsidR="00907641">
        <w:rPr>
          <w:rFonts w:cstheme="minorHAnsi"/>
        </w:rPr>
        <w:t xml:space="preserve"> Internetový obchodní portál ebay.com však nabízí EL2082 a to zejména v SMD provedení, z čehož lze usoudit, že je diskutovaná násobička stále hojně využívána a s ohledem na zastavení produkce v roce 2007 firmou </w:t>
      </w:r>
      <w:proofErr w:type="spellStart"/>
      <w:r w:rsidR="00907641">
        <w:rPr>
          <w:rFonts w:cstheme="minorHAnsi"/>
        </w:rPr>
        <w:t>Intersil</w:t>
      </w:r>
      <w:proofErr w:type="spellEnd"/>
      <w:r w:rsidR="00907641">
        <w:rPr>
          <w:rFonts w:cstheme="minorHAnsi"/>
        </w:rPr>
        <w:t xml:space="preserve"> i patrně vyráběna jako kopie jinou firmou. </w:t>
      </w:r>
    </w:p>
    <w:p w:rsidR="00217D73" w:rsidRDefault="00785543" w:rsidP="00785543">
      <w:pPr>
        <w:jc w:val="center"/>
      </w:pPr>
      <w:r>
        <w:rPr>
          <w:vertAlign w:val="subscript"/>
        </w:rPr>
        <w:br/>
      </w:r>
      <w:r w:rsidRPr="00785543">
        <w:rPr>
          <w:noProof/>
          <w:lang w:eastAsia="cs-CZ"/>
        </w:rPr>
        <w:drawing>
          <wp:inline distT="0" distB="0" distL="0" distR="0">
            <wp:extent cx="1925306" cy="1482918"/>
            <wp:effectExtent l="19050" t="0" r="0" b="0"/>
            <wp:docPr id="2" name="obrázek 2" descr="C:\Users\Vladik\Desktop\EL2082_pinou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ladik\Desktop\EL2082_pinout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717" cy="148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D5F" w:rsidRPr="00FD4D06" w:rsidRDefault="00104261" w:rsidP="007748A5">
      <w:pPr>
        <w:spacing w:before="240"/>
      </w:pPr>
      <w:r>
        <w:br/>
      </w:r>
      <w:r>
        <w:br/>
      </w:r>
      <w:r>
        <w:br/>
      </w:r>
      <w:r>
        <w:br/>
      </w:r>
      <w:r>
        <w:br/>
      </w:r>
      <w:r w:rsidR="007748A5">
        <w:t xml:space="preserve">Napětím řízené operační zesilovače jsou obdobou klasických operačních zesilovačů (OZ), kterým byl mimo </w:t>
      </w:r>
      <w:proofErr w:type="spellStart"/>
      <w:r w:rsidR="007748A5">
        <w:t>invertující</w:t>
      </w:r>
      <w:proofErr w:type="spellEnd"/>
      <w:r w:rsidR="007748A5">
        <w:t xml:space="preserve"> a nežertující vstupy přidán i vstup </w:t>
      </w:r>
      <w:proofErr w:type="spellStart"/>
      <w:r w:rsidR="007748A5">
        <w:t>řidící</w:t>
      </w:r>
      <w:proofErr w:type="spellEnd"/>
      <w:r w:rsidR="007748A5">
        <w:t xml:space="preserve"> zisk systému V</w:t>
      </w:r>
      <w:r w:rsidR="007748A5">
        <w:rPr>
          <w:vertAlign w:val="subscript"/>
        </w:rPr>
        <w:t>C</w:t>
      </w:r>
      <w:r w:rsidR="007748A5">
        <w:t>. Příkladem takového operačního zesilovače je VCA810</w:t>
      </w:r>
      <w:r w:rsidR="0019602B">
        <w:t xml:space="preserve"> </w:t>
      </w:r>
      <w:r w:rsidR="0019602B">
        <w:rPr>
          <w:lang w:val="en-US"/>
        </w:rPr>
        <w:t>[xx]. Tento</w:t>
      </w:r>
      <w:r w:rsidR="007748A5">
        <w:t xml:space="preserve"> operační zesilovač </w:t>
      </w:r>
      <w:proofErr w:type="spellStart"/>
      <w:r w:rsidR="007748A5">
        <w:t>vyrábený</w:t>
      </w:r>
      <w:proofErr w:type="spellEnd"/>
      <w:r w:rsidR="007748A5">
        <w:t xml:space="preserve"> firmou Texas Instruments, dokáže mimo klasické řízení zisku zpětnou vazbou </w:t>
      </w:r>
      <w:r w:rsidR="00F81D5F">
        <w:rPr>
          <w:lang w:val="en-US"/>
        </w:rPr>
        <w:t xml:space="preserve">[xx] </w:t>
      </w:r>
      <w:r w:rsidR="007748A5">
        <w:t>taktéž řídit zisk napětím na kontrolním napěťovém pinu V</w:t>
      </w:r>
      <w:r w:rsidR="007748A5">
        <w:rPr>
          <w:vertAlign w:val="subscript"/>
        </w:rPr>
        <w:t>CONTROL</w:t>
      </w:r>
      <w:r w:rsidR="007748A5">
        <w:t xml:space="preserve"> od +40 dB při -</w:t>
      </w:r>
      <w:proofErr w:type="gramStart"/>
      <w:r w:rsidR="007748A5">
        <w:t>2V  do</w:t>
      </w:r>
      <w:proofErr w:type="gramEnd"/>
      <w:r w:rsidR="007748A5">
        <w:t xml:space="preserve"> -40 dB</w:t>
      </w:r>
      <w:r w:rsidR="00F81D5F">
        <w:t xml:space="preserve"> za podmínky 0V na zmiňovaném řídícím pinu. VCA810 lze považovat za určitých okolností jako napěným řízený zdroj napětí.</w:t>
      </w:r>
      <w:r w:rsidR="00907641">
        <w:t xml:space="preserve"> Obsoletním, tedy zastaralou verzí VCA810 je VCA610, který se objevuje v defaultní knihovně programu </w:t>
      </w:r>
      <w:proofErr w:type="spellStart"/>
      <w:r w:rsidR="00907641">
        <w:t>OrCad</w:t>
      </w:r>
      <w:proofErr w:type="spellEnd"/>
      <w:r w:rsidR="00907641">
        <w:t xml:space="preserve">. VCA610 má katalogově horší parametry tedy simulace s prvkem VCA610 nejsou metodicky nesprávné, ale </w:t>
      </w:r>
      <w:r w:rsidR="00FD4D06">
        <w:br/>
      </w:r>
      <w:r w:rsidR="00FD4D06">
        <w:lastRenderedPageBreak/>
        <w:br/>
        <w:t>Zisk VCA810 i VCA610 je: A</w:t>
      </w:r>
      <w:r w:rsidR="00FD4D06">
        <w:rPr>
          <w:vertAlign w:val="subscript"/>
        </w:rPr>
        <w:t xml:space="preserve">(-) </w:t>
      </w:r>
      <w:r w:rsidR="00FD4D06">
        <w:t>= 10</w:t>
      </w:r>
      <w:r w:rsidR="00FD4D06">
        <w:rPr>
          <w:vertAlign w:val="superscript"/>
        </w:rPr>
        <w:t>-2(</w:t>
      </w:r>
      <w:proofErr w:type="spellStart"/>
      <w:r w:rsidR="00FD4D06">
        <w:rPr>
          <w:vertAlign w:val="superscript"/>
        </w:rPr>
        <w:t>Vc</w:t>
      </w:r>
      <w:proofErr w:type="spellEnd"/>
      <w:r w:rsidR="00FD4D06">
        <w:rPr>
          <w:vertAlign w:val="superscript"/>
        </w:rPr>
        <w:t>+1)</w:t>
      </w:r>
      <w:r w:rsidR="00FD4D06">
        <w:t xml:space="preserve"> </w:t>
      </w:r>
    </w:p>
    <w:p w:rsidR="007748A5" w:rsidRDefault="00F81D5F" w:rsidP="0019602B">
      <w:pPr>
        <w:spacing w:before="240"/>
        <w:jc w:val="center"/>
      </w:pPr>
      <w:r>
        <w:br/>
      </w:r>
      <w:r>
        <w:rPr>
          <w:noProof/>
          <w:lang w:eastAsia="cs-CZ"/>
        </w:rPr>
        <w:drawing>
          <wp:inline distT="0" distB="0" distL="0" distR="0">
            <wp:extent cx="3785199" cy="2756326"/>
            <wp:effectExtent l="19050" t="0" r="5751" b="0"/>
            <wp:docPr id="3" name="obrázek 3" descr="C:\Users\Vladik\Desktop\VCA810_pinou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ladik\Desktop\VCA810_pinout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9183" cy="2759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B64" w:rsidRDefault="00FD4D06" w:rsidP="00FD4D06">
      <w:pPr>
        <w:spacing w:before="240"/>
        <w:rPr>
          <w:lang w:val="en-US"/>
        </w:rPr>
      </w:pPr>
      <w:r>
        <w:t xml:space="preserve">V této implementaci PWM je požadován proměnný rezistor řídící proudový </w:t>
      </w:r>
      <w:proofErr w:type="spellStart"/>
      <w:r>
        <w:t>konvejor</w:t>
      </w:r>
      <w:proofErr w:type="spellEnd"/>
      <w:r>
        <w:t xml:space="preserve">. Zásadním požadavkem celé této práce je plné elektronické řízení z čehož plyne, že je za potřebí převodníku aktivní elektrické veličiny (el. </w:t>
      </w:r>
      <w:proofErr w:type="gramStart"/>
      <w:r>
        <w:t>proudu</w:t>
      </w:r>
      <w:proofErr w:type="gramEnd"/>
      <w:r>
        <w:t xml:space="preserve"> či el. napětí) na pasivní (el. odpor). Vhodným východiskem je využití vysokorychlostního </w:t>
      </w:r>
      <w:proofErr w:type="spellStart"/>
      <w:r>
        <w:t>optočlenu</w:t>
      </w:r>
      <w:proofErr w:type="spellEnd"/>
      <w:r>
        <w:t xml:space="preserve"> H11F1 firmy </w:t>
      </w:r>
      <w:proofErr w:type="spellStart"/>
      <w:r>
        <w:t>Fairchild</w:t>
      </w:r>
      <w:proofErr w:type="spellEnd"/>
      <w:r>
        <w:t xml:space="preserve"> </w:t>
      </w:r>
      <w:r>
        <w:rPr>
          <w:lang w:val="en-US"/>
        </w:rPr>
        <w:t xml:space="preserve">[xx]. </w:t>
      </w:r>
      <w:proofErr w:type="spellStart"/>
      <w:proofErr w:type="gramStart"/>
      <w:r>
        <w:rPr>
          <w:lang w:val="en-US"/>
        </w:rPr>
        <w:t>Zmíněný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optočlen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čtyřpólový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dvojbran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V </w:t>
      </w:r>
      <w:proofErr w:type="spellStart"/>
      <w:r>
        <w:rPr>
          <w:lang w:val="en-US"/>
        </w:rPr>
        <w:t>principu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lze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popsat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jako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luminisceční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dioda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vstupní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bráně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která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ozařuje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fotorezistor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bráně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výstupní</w:t>
      </w:r>
      <w:proofErr w:type="spellEnd"/>
      <w:r>
        <w:rPr>
          <w:lang w:val="en-US"/>
        </w:rPr>
        <w:t>.</w:t>
      </w:r>
      <w:r w:rsidR="00027B64">
        <w:rPr>
          <w:lang w:val="en-US"/>
        </w:rPr>
        <w:t xml:space="preserve"> </w:t>
      </w:r>
    </w:p>
    <w:p w:rsidR="00FD4D06" w:rsidRDefault="00027B64" w:rsidP="00027B64">
      <w:pPr>
        <w:spacing w:before="240"/>
        <w:jc w:val="center"/>
      </w:pPr>
      <w:r>
        <w:rPr>
          <w:lang w:val="en-US"/>
        </w:rPr>
        <w:br/>
      </w:r>
      <w:r>
        <w:rPr>
          <w:noProof/>
          <w:lang w:eastAsia="cs-CZ"/>
        </w:rPr>
        <w:drawing>
          <wp:inline distT="0" distB="0" distL="0" distR="0">
            <wp:extent cx="2475730" cy="1995321"/>
            <wp:effectExtent l="19050" t="0" r="770" b="0"/>
            <wp:docPr id="1" name="obrázek 1" descr="C:\Users\Vladik\Desktop\h11f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ladik\Desktop\h11f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091" cy="1996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B64" w:rsidRPr="00B10DCA" w:rsidRDefault="00B10DCA" w:rsidP="00027B64">
      <w:pPr>
        <w:spacing w:before="240"/>
        <w:rPr>
          <w:vertAlign w:val="subscript"/>
        </w:rPr>
      </w:pPr>
      <w:r>
        <w:t>Normovaný o</w:t>
      </w:r>
      <w:r w:rsidR="00027B64">
        <w:t>dpor R</w:t>
      </w:r>
      <w:r w:rsidR="00027B64">
        <w:rPr>
          <w:vertAlign w:val="subscript"/>
        </w:rPr>
        <w:t>46</w:t>
      </w:r>
      <w:r w:rsidR="00027B64">
        <w:t xml:space="preserve"> mezi výstupními porty je nezávislý na polaritě přiloženého napětí a je v lineárním vztahu vůči budícímu proudu</w:t>
      </w:r>
      <w:r>
        <w:t xml:space="preserve"> v rozsahu I</w:t>
      </w:r>
      <w:r>
        <w:rPr>
          <w:vertAlign w:val="subscript"/>
        </w:rPr>
        <w:t>12</w:t>
      </w:r>
      <w:r>
        <w:t xml:space="preserve"> 1 až 10</w:t>
      </w:r>
      <w:r w:rsidR="00104261">
        <w:t xml:space="preserve"> </w:t>
      </w:r>
      <w:proofErr w:type="spellStart"/>
      <w:r>
        <w:t>mA</w:t>
      </w:r>
      <w:proofErr w:type="spellEnd"/>
      <w:r>
        <w:t xml:space="preserve">. Přičemž 10 </w:t>
      </w:r>
      <w:proofErr w:type="spellStart"/>
      <w:r>
        <w:t>mA</w:t>
      </w:r>
      <w:proofErr w:type="spellEnd"/>
      <w:r>
        <w:t xml:space="preserve"> znamená </w:t>
      </w:r>
      <w:r w:rsidR="00104261">
        <w:t>desetinásobně menší</w:t>
      </w:r>
      <w:r>
        <w:t xml:space="preserve"> normovaný odpor R</w:t>
      </w:r>
      <w:r>
        <w:rPr>
          <w:vertAlign w:val="subscript"/>
        </w:rPr>
        <w:t>46</w:t>
      </w:r>
      <w:r>
        <w:t xml:space="preserve"> než při proudu I</w:t>
      </w:r>
      <w:r>
        <w:rPr>
          <w:vertAlign w:val="subscript"/>
        </w:rPr>
        <w:t>12</w:t>
      </w:r>
      <w:r>
        <w:t xml:space="preserve"> 1mA.</w:t>
      </w:r>
    </w:p>
    <w:sectPr w:rsidR="00027B64" w:rsidRPr="00B10DCA" w:rsidSect="00F246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785543"/>
    <w:rsid w:val="00027B64"/>
    <w:rsid w:val="00104261"/>
    <w:rsid w:val="0019602B"/>
    <w:rsid w:val="002E01DC"/>
    <w:rsid w:val="00314D0B"/>
    <w:rsid w:val="003C7D40"/>
    <w:rsid w:val="004128AE"/>
    <w:rsid w:val="004561C5"/>
    <w:rsid w:val="004D4662"/>
    <w:rsid w:val="007748A5"/>
    <w:rsid w:val="00785543"/>
    <w:rsid w:val="008F00BA"/>
    <w:rsid w:val="00907641"/>
    <w:rsid w:val="00963791"/>
    <w:rsid w:val="00970E7E"/>
    <w:rsid w:val="00972E92"/>
    <w:rsid w:val="009E2C92"/>
    <w:rsid w:val="00B10DCA"/>
    <w:rsid w:val="00E339D3"/>
    <w:rsid w:val="00E3431F"/>
    <w:rsid w:val="00EF1543"/>
    <w:rsid w:val="00F2463F"/>
    <w:rsid w:val="00F60EB0"/>
    <w:rsid w:val="00F81D5F"/>
    <w:rsid w:val="00FD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463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85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5543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972E9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491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Vladik</dc:creator>
  <cp:lastModifiedBy>Vladik</cp:lastModifiedBy>
  <cp:revision>5</cp:revision>
  <dcterms:created xsi:type="dcterms:W3CDTF">2016-04-19T21:20:00Z</dcterms:created>
  <dcterms:modified xsi:type="dcterms:W3CDTF">2016-05-06T20:48:00Z</dcterms:modified>
</cp:coreProperties>
</file>